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106"/>
          <w:szCs w:val="1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106"/>
          <w:szCs w:val="1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106"/>
          <w:szCs w:val="106"/>
        </w:rPr>
      </w:pPr>
      <w:r w:rsidDel="00000000" w:rsidR="00000000" w:rsidRPr="00000000">
        <w:rPr>
          <w:b w:val="1"/>
          <w:bCs w:val="1"/>
          <w:sz w:val="106"/>
          <w:szCs w:val="106"/>
          <w:rtl w:val="0"/>
        </w:rPr>
        <w:t xml:space="preserve">LUA</w:t>
      </w:r>
    </w:p>
    <w:p w:rsidR="00000000" w:rsidDel="00000000" w:rsidP="00000000" w:rsidRDefault="00000000" w:rsidRPr="00000000" w14:paraId="00000004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Cia Alba Sarraute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64"/>
          <w:szCs w:val="64"/>
        </w:rPr>
      </w:pPr>
      <w:r w:rsidDel="00000000" w:rsidR="00000000" w:rsidRPr="00000000">
        <w:rPr>
          <w:sz w:val="64"/>
          <w:szCs w:val="64"/>
          <w:rtl w:val="0"/>
        </w:rPr>
        <w:t xml:space="preserve">Fitxa Tècnica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Durada: </w:t>
      </w:r>
      <w:r w:rsidDel="00000000" w:rsidR="00000000" w:rsidRPr="00000000">
        <w:rPr>
          <w:rtl w:val="0"/>
        </w:rPr>
        <w:t xml:space="preserve">45 minuts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Públic:</w:t>
      </w:r>
      <w:r w:rsidDel="00000000" w:rsidR="00000000" w:rsidRPr="00000000">
        <w:rPr>
          <w:rtl w:val="0"/>
        </w:rPr>
        <w:t xml:space="preserve"> Tots els públics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Format: </w:t>
      </w:r>
      <w:r w:rsidDel="00000000" w:rsidR="00000000" w:rsidRPr="00000000">
        <w:rPr>
          <w:rtl w:val="0"/>
        </w:rPr>
        <w:t xml:space="preserve">Carrer / Espais no convencionals / Interior adaptable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Contactes tècnics: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Alba Sarraute: 634444967</w:t>
      </w:r>
    </w:p>
    <w:p w:rsidR="00000000" w:rsidDel="00000000" w:rsidP="00000000" w:rsidRDefault="00000000" w:rsidRPr="00000000" w14:paraId="00000011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Correu electrònic: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albasarraute@gmail.com</w:t>
        </w:r>
      </w:hyperlink>
      <w:r w:rsidDel="00000000" w:rsidR="00000000" w:rsidRPr="00000000">
        <w:rPr>
          <w:rtl w:val="0"/>
        </w:rPr>
        <w:t xml:space="preserve">,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albasarrauteilesofelies@gmail.com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rtl w:val="0"/>
        </w:rPr>
        <w:t xml:space="preserve">Artistes en escena:</w:t>
      </w:r>
      <w:r w:rsidDel="00000000" w:rsidR="00000000" w:rsidRPr="00000000">
        <w:rPr>
          <w:rtl w:val="0"/>
        </w:rPr>
        <w:t xml:space="preserve"> Alba Sarraute</w:t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NECESSITATS TÈCNIQUES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Espai escènic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Qualsevol tipus de superfície mínima: 8m x 8m (plana, neta i lliure d’obstacles).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Terra: preferiblement llis i sense desnivells.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Espai accessible per al públic al voltant o davant de l'acció.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Possibilitat de delimitar l'espai per garantir la concentració del públic (no imprescindible).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Sistema de so (aportat per la companyia).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Un únic punt de corrent elèctric (220V estàndard) per alimentar l’equip de so.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Necessitat d'una taula petita (o suport) per col·locar el sistema de so (connexió mini jack disponible per a la música). Si no es té, pot ser aportat per la companyia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El so es gestiona inalàmbricament durant l’espectacle.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Il·luminació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L’espectacle pot adaptar-se a condicions tècniques bàsiques.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En cas de ser programat en exterior de nit o en interior sense equipament específic, és suficient amb 4 pars blancs orientats per simular llum de dia.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No es requereix disseny lumínic complex ni material especialitzat.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Muntatge i desmuntatge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Muntatge: 2 hores (inclou descàrrega, muntatge i assaig)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Desmuntatge: 45 minuts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Personal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En escena: 1 artista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La mateixa artista gestiona el so tota sola si l'esdeveniment disposa de tècnic local per donar suport a la companyia. Si no, la companyia portarà un tècnic porpi.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Observacions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Tot el material tècnic necessari és aportat per la companyia, excepte el punt de llum.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Espectacle respectuós amb l’entorn, sense necessitat de grans infraestructures ni generadors.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No es requereixen ancoratges ni estructures de gran format.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7879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78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76313" cy="91604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7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6313" cy="9160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albasarraute@gmail.com" TargetMode="External"/><Relationship Id="rId7" Type="http://schemas.openxmlformats.org/officeDocument/2006/relationships/hyperlink" Target="mailto:albasarrauteilesofelies@gmail.com" TargetMode="Externa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